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867" w:rsidRPr="004E4867" w:rsidRDefault="004E4867" w:rsidP="004E4867">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4E4867">
        <w:rPr>
          <w:rFonts w:ascii="Times New Roman" w:eastAsia="Times New Roman" w:hAnsi="Times New Roman" w:cs="Times New Roman"/>
          <w:b/>
          <w:bCs/>
          <w:sz w:val="36"/>
          <w:szCs w:val="36"/>
          <w:lang w:eastAsia="fr-FR"/>
        </w:rPr>
        <w:t>Questions ouvertes</w:t>
      </w:r>
    </w:p>
    <w:p w:rsidR="004E4867" w:rsidRPr="004E4867" w:rsidRDefault="004E4867" w:rsidP="004E4867">
      <w:pPr>
        <w:numPr>
          <w:ilvl w:val="0"/>
          <w:numId w:val="16"/>
        </w:numPr>
        <w:spacing w:before="100" w:beforeAutospacing="1" w:after="100" w:afterAutospacing="1"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sz w:val="24"/>
          <w:szCs w:val="24"/>
          <w:lang w:eastAsia="fr-FR"/>
        </w:rPr>
        <w:t>Quelles situations ou comportements doivent alerter l’équipe officinale pour repérer une femme enceinte au comptoir ?</w:t>
      </w:r>
    </w:p>
    <w:p w:rsidR="004E4867" w:rsidRPr="004E4867" w:rsidRDefault="004E4867" w:rsidP="004E4867">
      <w:pPr>
        <w:numPr>
          <w:ilvl w:val="0"/>
          <w:numId w:val="16"/>
        </w:numPr>
        <w:spacing w:before="100" w:beforeAutospacing="1" w:after="100" w:afterAutospacing="1"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sz w:val="24"/>
          <w:szCs w:val="24"/>
          <w:lang w:eastAsia="fr-FR"/>
        </w:rPr>
        <w:t>Quels mots, attitudes et bonnes pratiques permettent d’instaurer une relation de confiance avec une femme enceinte lors d’un échange au comptoir ?</w:t>
      </w:r>
    </w:p>
    <w:p w:rsidR="004E4867" w:rsidRPr="004E4867" w:rsidRDefault="004E4867" w:rsidP="004E4867">
      <w:pPr>
        <w:numPr>
          <w:ilvl w:val="0"/>
          <w:numId w:val="16"/>
        </w:numPr>
        <w:spacing w:before="100" w:beforeAutospacing="1" w:after="100" w:afterAutospacing="1"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sz w:val="24"/>
          <w:szCs w:val="24"/>
          <w:lang w:eastAsia="fr-FR"/>
        </w:rPr>
        <w:t>Quelles erreurs doivent être évitées par l’équipe officinale pour garantir sécurité, écoute et professionnalisme dans l’accompagnement d’une femme enceinte ?</w:t>
      </w:r>
    </w:p>
    <w:p w:rsidR="004E4867" w:rsidRPr="004E4867" w:rsidRDefault="004E4867" w:rsidP="004E4867">
      <w:pPr>
        <w:spacing w:after="0"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sz w:val="24"/>
          <w:szCs w:val="24"/>
          <w:lang w:eastAsia="fr-FR"/>
        </w:rPr>
        <w:pict>
          <v:rect id="_x0000_i1067" style="width:0;height:1.5pt" o:hralign="center" o:hrstd="t" o:hr="t" fillcolor="#a0a0a0" stroked="f"/>
        </w:pict>
      </w:r>
    </w:p>
    <w:p w:rsidR="004E4867" w:rsidRPr="004E4867" w:rsidRDefault="004E4867" w:rsidP="004E4867">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4E4867">
        <w:rPr>
          <w:rFonts w:ascii="Times New Roman" w:eastAsia="Times New Roman" w:hAnsi="Times New Roman" w:cs="Times New Roman"/>
          <w:b/>
          <w:bCs/>
          <w:sz w:val="36"/>
          <w:szCs w:val="36"/>
          <w:lang w:eastAsia="fr-FR"/>
        </w:rPr>
        <w:t>Quiz (QCM)</w:t>
      </w:r>
    </w:p>
    <w:p w:rsidR="004E4867" w:rsidRPr="004E4867" w:rsidRDefault="004E4867" w:rsidP="004E4867">
      <w:pPr>
        <w:spacing w:before="100" w:beforeAutospacing="1" w:after="100" w:afterAutospacing="1"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b/>
          <w:bCs/>
          <w:sz w:val="24"/>
          <w:szCs w:val="24"/>
          <w:lang w:eastAsia="fr-FR"/>
        </w:rPr>
        <w:t>QCM 1 : Situations clés à repérer</w:t>
      </w:r>
      <w:r w:rsidRPr="004E4867">
        <w:rPr>
          <w:rFonts w:ascii="Times New Roman" w:eastAsia="Times New Roman" w:hAnsi="Times New Roman" w:cs="Times New Roman"/>
          <w:sz w:val="24"/>
          <w:szCs w:val="24"/>
          <w:lang w:eastAsia="fr-FR"/>
        </w:rPr>
        <w:br/>
        <w:t>Parmi les situations suivantes, laquelle peut indiquer le début d’un parcours de grossesse et nécessite un repérage actif au comptoir ?</w:t>
      </w:r>
    </w:p>
    <w:p w:rsidR="004E4867" w:rsidRPr="004E4867" w:rsidRDefault="004E4867" w:rsidP="004E4867">
      <w:pPr>
        <w:spacing w:before="100" w:beforeAutospacing="1" w:after="100" w:afterAutospacing="1"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sz w:val="24"/>
          <w:szCs w:val="24"/>
          <w:lang w:eastAsia="fr-FR"/>
        </w:rPr>
        <w:t>A. Achat d’un complément pour sportif</w:t>
      </w:r>
      <w:r w:rsidRPr="004E4867">
        <w:rPr>
          <w:rFonts w:ascii="Times New Roman" w:eastAsia="Times New Roman" w:hAnsi="Times New Roman" w:cs="Times New Roman"/>
          <w:sz w:val="24"/>
          <w:szCs w:val="24"/>
          <w:lang w:eastAsia="fr-FR"/>
        </w:rPr>
        <w:br/>
        <w:t>B. Demande de test de grossesse</w:t>
      </w:r>
      <w:r w:rsidRPr="004E4867">
        <w:rPr>
          <w:rFonts w:ascii="Times New Roman" w:eastAsia="Times New Roman" w:hAnsi="Times New Roman" w:cs="Times New Roman"/>
          <w:sz w:val="24"/>
          <w:szCs w:val="24"/>
          <w:lang w:eastAsia="fr-FR"/>
        </w:rPr>
        <w:br/>
        <w:t>C. Recherche d’un antalgique courant</w:t>
      </w:r>
      <w:r w:rsidRPr="004E4867">
        <w:rPr>
          <w:rFonts w:ascii="Times New Roman" w:eastAsia="Times New Roman" w:hAnsi="Times New Roman" w:cs="Times New Roman"/>
          <w:sz w:val="24"/>
          <w:szCs w:val="24"/>
          <w:lang w:eastAsia="fr-FR"/>
        </w:rPr>
        <w:br/>
        <w:t>D. Consultation d’un produit cosmétique pour la maison</w:t>
      </w:r>
    </w:p>
    <w:p w:rsidR="004E4867" w:rsidRPr="004E4867" w:rsidRDefault="004E4867" w:rsidP="004E4867">
      <w:pPr>
        <w:spacing w:after="0"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sz w:val="24"/>
          <w:szCs w:val="24"/>
          <w:lang w:eastAsia="fr-FR"/>
        </w:rPr>
        <w:pict>
          <v:rect id="_x0000_i1068" style="width:0;height:1.5pt" o:hralign="center" o:hrstd="t" o:hr="t" fillcolor="#a0a0a0" stroked="f"/>
        </w:pict>
      </w:r>
    </w:p>
    <w:p w:rsidR="004E4867" w:rsidRPr="004E4867" w:rsidRDefault="004E4867" w:rsidP="004E4867">
      <w:pPr>
        <w:spacing w:before="100" w:beforeAutospacing="1" w:after="100" w:afterAutospacing="1"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b/>
          <w:bCs/>
          <w:sz w:val="24"/>
          <w:szCs w:val="24"/>
          <w:lang w:eastAsia="fr-FR"/>
        </w:rPr>
        <w:t>QCM 2 : Attitudes et communication</w:t>
      </w:r>
      <w:r w:rsidRPr="004E4867">
        <w:rPr>
          <w:rFonts w:ascii="Times New Roman" w:eastAsia="Times New Roman" w:hAnsi="Times New Roman" w:cs="Times New Roman"/>
          <w:sz w:val="24"/>
          <w:szCs w:val="24"/>
          <w:lang w:eastAsia="fr-FR"/>
        </w:rPr>
        <w:br/>
        <w:t>Quelle pratique est recommandée pour instaurer une relation de confiance avec une femme enceinte au comptoir ?</w:t>
      </w:r>
    </w:p>
    <w:p w:rsidR="004E4867" w:rsidRPr="004E4867" w:rsidRDefault="004E4867" w:rsidP="004E4867">
      <w:pPr>
        <w:spacing w:before="100" w:beforeAutospacing="1" w:after="100" w:afterAutospacing="1"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sz w:val="24"/>
          <w:szCs w:val="24"/>
          <w:lang w:eastAsia="fr-FR"/>
        </w:rPr>
        <w:t>A. Poser des questions ouvertes et adopter un ton empathique</w:t>
      </w:r>
      <w:r w:rsidRPr="004E4867">
        <w:rPr>
          <w:rFonts w:ascii="Times New Roman" w:eastAsia="Times New Roman" w:hAnsi="Times New Roman" w:cs="Times New Roman"/>
          <w:sz w:val="24"/>
          <w:szCs w:val="24"/>
          <w:lang w:eastAsia="fr-FR"/>
        </w:rPr>
        <w:br/>
        <w:t>B. Donner immédiatement des conseils sans vérifier l’ordonnance</w:t>
      </w:r>
      <w:r w:rsidRPr="004E4867">
        <w:rPr>
          <w:rFonts w:ascii="Times New Roman" w:eastAsia="Times New Roman" w:hAnsi="Times New Roman" w:cs="Times New Roman"/>
          <w:sz w:val="24"/>
          <w:szCs w:val="24"/>
          <w:lang w:eastAsia="fr-FR"/>
        </w:rPr>
        <w:br/>
        <w:t>C. Utiliser un ton professionnel mais strict et directif</w:t>
      </w:r>
      <w:r w:rsidRPr="004E4867">
        <w:rPr>
          <w:rFonts w:ascii="Times New Roman" w:eastAsia="Times New Roman" w:hAnsi="Times New Roman" w:cs="Times New Roman"/>
          <w:sz w:val="24"/>
          <w:szCs w:val="24"/>
          <w:lang w:eastAsia="fr-FR"/>
        </w:rPr>
        <w:br/>
        <w:t>D. Éviter toute reformulation pour ne pas perdre de temps</w:t>
      </w:r>
    </w:p>
    <w:p w:rsidR="004E4867" w:rsidRPr="004E4867" w:rsidRDefault="004E4867" w:rsidP="004E4867">
      <w:pPr>
        <w:spacing w:after="0"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sz w:val="24"/>
          <w:szCs w:val="24"/>
          <w:lang w:eastAsia="fr-FR"/>
        </w:rPr>
        <w:pict>
          <v:rect id="_x0000_i1069" style="width:0;height:1.5pt" o:hralign="center" o:hrstd="t" o:hr="t" fillcolor="#a0a0a0" stroked="f"/>
        </w:pict>
      </w:r>
    </w:p>
    <w:p w:rsidR="004E4867" w:rsidRPr="004E4867" w:rsidRDefault="004E4867" w:rsidP="004E4867">
      <w:pPr>
        <w:spacing w:before="100" w:beforeAutospacing="1" w:after="100" w:afterAutospacing="1"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b/>
          <w:bCs/>
          <w:sz w:val="24"/>
          <w:szCs w:val="24"/>
          <w:lang w:eastAsia="fr-FR"/>
        </w:rPr>
        <w:t>QCM 3 : Erreurs à éviter</w:t>
      </w:r>
      <w:r w:rsidRPr="004E4867">
        <w:rPr>
          <w:rFonts w:ascii="Times New Roman" w:eastAsia="Times New Roman" w:hAnsi="Times New Roman" w:cs="Times New Roman"/>
          <w:sz w:val="24"/>
          <w:szCs w:val="24"/>
          <w:lang w:eastAsia="fr-FR"/>
        </w:rPr>
        <w:br/>
        <w:t>Laquelle des actions suivantes constitue une erreur à éviter lors de l’accompagnement d’une femme enceinte au comptoir ?</w:t>
      </w:r>
    </w:p>
    <w:p w:rsidR="004E4867" w:rsidRPr="004E4867" w:rsidRDefault="004E4867" w:rsidP="004E4867">
      <w:pPr>
        <w:spacing w:before="100" w:beforeAutospacing="1" w:after="100" w:afterAutospacing="1"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sz w:val="24"/>
          <w:szCs w:val="24"/>
          <w:lang w:eastAsia="fr-FR"/>
        </w:rPr>
        <w:t>A. Vérifier la compatibilité des produits avec la grossesse avant de conseiller</w:t>
      </w:r>
      <w:r w:rsidRPr="004E4867">
        <w:rPr>
          <w:rFonts w:ascii="Times New Roman" w:eastAsia="Times New Roman" w:hAnsi="Times New Roman" w:cs="Times New Roman"/>
          <w:sz w:val="24"/>
          <w:szCs w:val="24"/>
          <w:lang w:eastAsia="fr-FR"/>
        </w:rPr>
        <w:br/>
        <w:t>B. Proposer un produit sans vérifier sa sécurité pour la grossesse</w:t>
      </w:r>
      <w:r w:rsidRPr="004E4867">
        <w:rPr>
          <w:rFonts w:ascii="Times New Roman" w:eastAsia="Times New Roman" w:hAnsi="Times New Roman" w:cs="Times New Roman"/>
          <w:sz w:val="24"/>
          <w:szCs w:val="24"/>
          <w:lang w:eastAsia="fr-FR"/>
        </w:rPr>
        <w:br/>
        <w:t>C. Orienter la patiente vers le pharmacien pour validation</w:t>
      </w:r>
      <w:r w:rsidRPr="004E4867">
        <w:rPr>
          <w:rFonts w:ascii="Times New Roman" w:eastAsia="Times New Roman" w:hAnsi="Times New Roman" w:cs="Times New Roman"/>
          <w:sz w:val="24"/>
          <w:szCs w:val="24"/>
          <w:lang w:eastAsia="fr-FR"/>
        </w:rPr>
        <w:br/>
        <w:t>D. Poser des questions ouvertes et reformuler pour s’assurer de la compréhension</w:t>
      </w:r>
    </w:p>
    <w:p w:rsidR="004E4867" w:rsidRPr="004E4867" w:rsidRDefault="004E4867" w:rsidP="004E4867">
      <w:pPr>
        <w:spacing w:after="0"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sz w:val="24"/>
          <w:szCs w:val="24"/>
          <w:lang w:eastAsia="fr-FR"/>
        </w:rPr>
        <w:pict>
          <v:rect id="_x0000_i1070" style="width:0;height:1.5pt" o:hralign="center" o:hrstd="t" o:hr="t" fillcolor="#a0a0a0" stroked="f"/>
        </w:pict>
      </w:r>
    </w:p>
    <w:p w:rsidR="004E4867" w:rsidRPr="004E4867" w:rsidRDefault="004E4867" w:rsidP="004E4867">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4E4867">
        <w:rPr>
          <w:rFonts w:ascii="Times New Roman" w:eastAsia="Times New Roman" w:hAnsi="Times New Roman" w:cs="Times New Roman"/>
          <w:b/>
          <w:bCs/>
          <w:sz w:val="36"/>
          <w:szCs w:val="36"/>
          <w:lang w:eastAsia="fr-FR"/>
        </w:rPr>
        <w:t>Réponses et justifications</w:t>
      </w:r>
    </w:p>
    <w:p w:rsidR="004E4867" w:rsidRPr="004E4867" w:rsidRDefault="004E4867" w:rsidP="004E4867">
      <w:pPr>
        <w:spacing w:before="100" w:beforeAutospacing="1" w:after="100" w:afterAutospacing="1"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b/>
          <w:bCs/>
          <w:sz w:val="24"/>
          <w:szCs w:val="24"/>
          <w:lang w:eastAsia="fr-FR"/>
        </w:rPr>
        <w:t>Questions ouvertes</w:t>
      </w:r>
    </w:p>
    <w:p w:rsidR="004E4867" w:rsidRPr="004E4867" w:rsidRDefault="004E4867" w:rsidP="004E4867">
      <w:pPr>
        <w:numPr>
          <w:ilvl w:val="0"/>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b/>
          <w:bCs/>
          <w:sz w:val="24"/>
          <w:szCs w:val="24"/>
          <w:lang w:eastAsia="fr-FR"/>
        </w:rPr>
        <w:lastRenderedPageBreak/>
        <w:t>Réponse attendue :</w:t>
      </w:r>
      <w:r w:rsidRPr="004E4867">
        <w:rPr>
          <w:rFonts w:ascii="Times New Roman" w:eastAsia="Times New Roman" w:hAnsi="Times New Roman" w:cs="Times New Roman"/>
          <w:sz w:val="24"/>
          <w:szCs w:val="24"/>
          <w:lang w:eastAsia="fr-FR"/>
        </w:rPr>
        <w:br/>
        <w:t>Situations clés : demande de test de grossesse, achat de vitamines ou compléments, ordonnances spécifiques (fer, progestérone, antiémétiques), recherche de produits “compatibles grossesse”, symptômes évoqués (fatigue, jambes lourdes, troubles digestifs, nausées). Ces signaux permettent de repérer les besoins implicites et d’offrir un accompagnement personnalisé.</w:t>
      </w:r>
    </w:p>
    <w:p w:rsidR="004E4867" w:rsidRPr="004E4867" w:rsidRDefault="004E4867" w:rsidP="004E4867">
      <w:pPr>
        <w:numPr>
          <w:ilvl w:val="0"/>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b/>
          <w:bCs/>
          <w:sz w:val="24"/>
          <w:szCs w:val="24"/>
          <w:lang w:eastAsia="fr-FR"/>
        </w:rPr>
        <w:t>Réponse attendue :</w:t>
      </w:r>
      <w:r w:rsidRPr="004E4867">
        <w:rPr>
          <w:rFonts w:ascii="Times New Roman" w:eastAsia="Times New Roman" w:hAnsi="Times New Roman" w:cs="Times New Roman"/>
          <w:sz w:val="24"/>
          <w:szCs w:val="24"/>
          <w:lang w:eastAsia="fr-FR"/>
        </w:rPr>
        <w:br/>
        <w:t>Attitudes et pratiques : poser des questions ouvertes (“De combien de semaines êtes-vous ?”, “Souhaitez-vous des conseils pour le confort ou la prévention ?”), adopter un ton calme et empathique, reformuler pour s’assurer de la compréhension, rassurer sur la sécurité des conseils et la disponibilité de l’équipe.</w:t>
      </w:r>
    </w:p>
    <w:p w:rsidR="004E4867" w:rsidRPr="004E4867" w:rsidRDefault="004E4867" w:rsidP="004E4867">
      <w:pPr>
        <w:numPr>
          <w:ilvl w:val="0"/>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b/>
          <w:bCs/>
          <w:sz w:val="24"/>
          <w:szCs w:val="24"/>
          <w:lang w:eastAsia="fr-FR"/>
        </w:rPr>
        <w:t>Réponse attendue :</w:t>
      </w:r>
      <w:r w:rsidRPr="004E4867">
        <w:rPr>
          <w:rFonts w:ascii="Times New Roman" w:eastAsia="Times New Roman" w:hAnsi="Times New Roman" w:cs="Times New Roman"/>
          <w:sz w:val="24"/>
          <w:szCs w:val="24"/>
          <w:lang w:eastAsia="fr-FR"/>
        </w:rPr>
        <w:br/>
        <w:t>Erreurs à éviter : proposer un produit sans vérifier la compatibilité grossesse, donner des conseils trop généraux ou non validés, poser des questions trop personnelles sans cadre ni consentement, oublier d’orienter vers le pharmacien pour validation.</w:t>
      </w:r>
    </w:p>
    <w:p w:rsidR="004E4867" w:rsidRPr="004E4867" w:rsidRDefault="004E4867" w:rsidP="004E4867">
      <w:pPr>
        <w:spacing w:before="100" w:beforeAutospacing="1" w:after="100" w:afterAutospacing="1"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b/>
          <w:bCs/>
          <w:sz w:val="24"/>
          <w:szCs w:val="24"/>
          <w:lang w:eastAsia="fr-FR"/>
        </w:rPr>
        <w:t>QCM</w:t>
      </w:r>
    </w:p>
    <w:p w:rsidR="004E4867" w:rsidRPr="004E4867" w:rsidRDefault="004E4867" w:rsidP="004E4867">
      <w:pPr>
        <w:numPr>
          <w:ilvl w:val="0"/>
          <w:numId w:val="18"/>
        </w:numPr>
        <w:spacing w:before="100" w:beforeAutospacing="1" w:after="100" w:afterAutospacing="1"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b/>
          <w:bCs/>
          <w:sz w:val="24"/>
          <w:szCs w:val="24"/>
          <w:lang w:eastAsia="fr-FR"/>
        </w:rPr>
        <w:t>QCM 1 :</w:t>
      </w:r>
      <w:r w:rsidRPr="004E4867">
        <w:rPr>
          <w:rFonts w:ascii="Times New Roman" w:eastAsia="Times New Roman" w:hAnsi="Times New Roman" w:cs="Times New Roman"/>
          <w:sz w:val="24"/>
          <w:szCs w:val="24"/>
          <w:lang w:eastAsia="fr-FR"/>
        </w:rPr>
        <w:t xml:space="preserve"> </w:t>
      </w:r>
      <w:r w:rsidRPr="004E4867">
        <w:rPr>
          <w:rFonts w:ascii="Times New Roman" w:eastAsia="Times New Roman" w:hAnsi="Times New Roman" w:cs="Times New Roman"/>
          <w:b/>
          <w:bCs/>
          <w:sz w:val="24"/>
          <w:szCs w:val="24"/>
          <w:lang w:eastAsia="fr-FR"/>
        </w:rPr>
        <w:t>B</w:t>
      </w:r>
      <w:r w:rsidRPr="004E4867">
        <w:rPr>
          <w:rFonts w:ascii="Times New Roman" w:eastAsia="Times New Roman" w:hAnsi="Times New Roman" w:cs="Times New Roman"/>
          <w:sz w:val="24"/>
          <w:szCs w:val="24"/>
          <w:lang w:eastAsia="fr-FR"/>
        </w:rPr>
        <w:t xml:space="preserve"> </w:t>
      </w:r>
      <w:r w:rsidRPr="004E4867">
        <w:rPr>
          <w:rFonts w:ascii="Segoe UI Symbol" w:eastAsia="Times New Roman" w:hAnsi="Segoe UI Symbol" w:cs="Segoe UI Symbol"/>
          <w:sz w:val="24"/>
          <w:szCs w:val="24"/>
          <w:lang w:eastAsia="fr-FR"/>
        </w:rPr>
        <w:t>✅</w:t>
      </w:r>
      <w:r w:rsidRPr="004E4867">
        <w:rPr>
          <w:rFonts w:ascii="Times New Roman" w:eastAsia="Times New Roman" w:hAnsi="Times New Roman" w:cs="Times New Roman"/>
          <w:sz w:val="24"/>
          <w:szCs w:val="24"/>
          <w:lang w:eastAsia="fr-FR"/>
        </w:rPr>
        <w:br/>
      </w:r>
      <w:r w:rsidRPr="004E4867">
        <w:rPr>
          <w:rFonts w:ascii="Times New Roman" w:eastAsia="Times New Roman" w:hAnsi="Times New Roman" w:cs="Times New Roman"/>
          <w:i/>
          <w:iCs/>
          <w:sz w:val="24"/>
          <w:szCs w:val="24"/>
          <w:lang w:eastAsia="fr-FR"/>
        </w:rPr>
        <w:t>Justification :</w:t>
      </w:r>
      <w:r w:rsidRPr="004E4867">
        <w:rPr>
          <w:rFonts w:ascii="Times New Roman" w:eastAsia="Times New Roman" w:hAnsi="Times New Roman" w:cs="Times New Roman"/>
          <w:sz w:val="24"/>
          <w:szCs w:val="24"/>
          <w:lang w:eastAsia="fr-FR"/>
        </w:rPr>
        <w:t xml:space="preserve"> La demande de test de grossesse signale souvent le début d’un parcours de grossesse et déclenche un repérage actif pour identifier les besoins et prévenir les risques.</w:t>
      </w:r>
    </w:p>
    <w:p w:rsidR="004E4867" w:rsidRPr="004E4867" w:rsidRDefault="004E4867" w:rsidP="004E4867">
      <w:pPr>
        <w:numPr>
          <w:ilvl w:val="0"/>
          <w:numId w:val="18"/>
        </w:numPr>
        <w:spacing w:before="100" w:beforeAutospacing="1" w:after="100" w:afterAutospacing="1"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b/>
          <w:bCs/>
          <w:sz w:val="24"/>
          <w:szCs w:val="24"/>
          <w:lang w:eastAsia="fr-FR"/>
        </w:rPr>
        <w:t>QCM 2 :</w:t>
      </w:r>
      <w:r w:rsidRPr="004E4867">
        <w:rPr>
          <w:rFonts w:ascii="Times New Roman" w:eastAsia="Times New Roman" w:hAnsi="Times New Roman" w:cs="Times New Roman"/>
          <w:sz w:val="24"/>
          <w:szCs w:val="24"/>
          <w:lang w:eastAsia="fr-FR"/>
        </w:rPr>
        <w:t xml:space="preserve"> </w:t>
      </w:r>
      <w:r w:rsidRPr="004E4867">
        <w:rPr>
          <w:rFonts w:ascii="Times New Roman" w:eastAsia="Times New Roman" w:hAnsi="Times New Roman" w:cs="Times New Roman"/>
          <w:b/>
          <w:bCs/>
          <w:sz w:val="24"/>
          <w:szCs w:val="24"/>
          <w:lang w:eastAsia="fr-FR"/>
        </w:rPr>
        <w:t>A</w:t>
      </w:r>
      <w:r w:rsidRPr="004E4867">
        <w:rPr>
          <w:rFonts w:ascii="Times New Roman" w:eastAsia="Times New Roman" w:hAnsi="Times New Roman" w:cs="Times New Roman"/>
          <w:sz w:val="24"/>
          <w:szCs w:val="24"/>
          <w:lang w:eastAsia="fr-FR"/>
        </w:rPr>
        <w:t xml:space="preserve"> </w:t>
      </w:r>
      <w:r w:rsidRPr="004E4867">
        <w:rPr>
          <w:rFonts w:ascii="Segoe UI Symbol" w:eastAsia="Times New Roman" w:hAnsi="Segoe UI Symbol" w:cs="Segoe UI Symbol"/>
          <w:sz w:val="24"/>
          <w:szCs w:val="24"/>
          <w:lang w:eastAsia="fr-FR"/>
        </w:rPr>
        <w:t>✅</w:t>
      </w:r>
      <w:r w:rsidRPr="004E4867">
        <w:rPr>
          <w:rFonts w:ascii="Times New Roman" w:eastAsia="Times New Roman" w:hAnsi="Times New Roman" w:cs="Times New Roman"/>
          <w:sz w:val="24"/>
          <w:szCs w:val="24"/>
          <w:lang w:eastAsia="fr-FR"/>
        </w:rPr>
        <w:br/>
      </w:r>
      <w:r w:rsidRPr="004E4867">
        <w:rPr>
          <w:rFonts w:ascii="Times New Roman" w:eastAsia="Times New Roman" w:hAnsi="Times New Roman" w:cs="Times New Roman"/>
          <w:i/>
          <w:iCs/>
          <w:sz w:val="24"/>
          <w:szCs w:val="24"/>
          <w:lang w:eastAsia="fr-FR"/>
        </w:rPr>
        <w:t>Justification :</w:t>
      </w:r>
      <w:r w:rsidRPr="004E4867">
        <w:rPr>
          <w:rFonts w:ascii="Times New Roman" w:eastAsia="Times New Roman" w:hAnsi="Times New Roman" w:cs="Times New Roman"/>
          <w:sz w:val="24"/>
          <w:szCs w:val="24"/>
          <w:lang w:eastAsia="fr-FR"/>
        </w:rPr>
        <w:t xml:space="preserve"> Poser des questions ouvertes et adopter un ton empathique permet d’instaurer confiance et écoute, essentielles pour un accompagnement efficace et sécurisant.</w:t>
      </w:r>
    </w:p>
    <w:p w:rsidR="004E4867" w:rsidRPr="004E4867" w:rsidRDefault="004E4867" w:rsidP="004E4867">
      <w:pPr>
        <w:numPr>
          <w:ilvl w:val="0"/>
          <w:numId w:val="18"/>
        </w:numPr>
        <w:spacing w:before="100" w:beforeAutospacing="1" w:after="100" w:afterAutospacing="1" w:line="240" w:lineRule="auto"/>
        <w:rPr>
          <w:rFonts w:ascii="Times New Roman" w:eastAsia="Times New Roman" w:hAnsi="Times New Roman" w:cs="Times New Roman"/>
          <w:sz w:val="24"/>
          <w:szCs w:val="24"/>
          <w:lang w:eastAsia="fr-FR"/>
        </w:rPr>
      </w:pPr>
      <w:r w:rsidRPr="004E4867">
        <w:rPr>
          <w:rFonts w:ascii="Times New Roman" w:eastAsia="Times New Roman" w:hAnsi="Times New Roman" w:cs="Times New Roman"/>
          <w:b/>
          <w:bCs/>
          <w:sz w:val="24"/>
          <w:szCs w:val="24"/>
          <w:lang w:eastAsia="fr-FR"/>
        </w:rPr>
        <w:t>QCM 3 :</w:t>
      </w:r>
      <w:r w:rsidRPr="004E4867">
        <w:rPr>
          <w:rFonts w:ascii="Times New Roman" w:eastAsia="Times New Roman" w:hAnsi="Times New Roman" w:cs="Times New Roman"/>
          <w:sz w:val="24"/>
          <w:szCs w:val="24"/>
          <w:lang w:eastAsia="fr-FR"/>
        </w:rPr>
        <w:t xml:space="preserve"> </w:t>
      </w:r>
      <w:r w:rsidRPr="004E4867">
        <w:rPr>
          <w:rFonts w:ascii="Times New Roman" w:eastAsia="Times New Roman" w:hAnsi="Times New Roman" w:cs="Times New Roman"/>
          <w:b/>
          <w:bCs/>
          <w:sz w:val="24"/>
          <w:szCs w:val="24"/>
          <w:lang w:eastAsia="fr-FR"/>
        </w:rPr>
        <w:t>B</w:t>
      </w:r>
      <w:r w:rsidRPr="004E4867">
        <w:rPr>
          <w:rFonts w:ascii="Times New Roman" w:eastAsia="Times New Roman" w:hAnsi="Times New Roman" w:cs="Times New Roman"/>
          <w:sz w:val="24"/>
          <w:szCs w:val="24"/>
          <w:lang w:eastAsia="fr-FR"/>
        </w:rPr>
        <w:t xml:space="preserve"> </w:t>
      </w:r>
      <w:r w:rsidRPr="004E4867">
        <w:rPr>
          <w:rFonts w:ascii="Segoe UI Symbol" w:eastAsia="Times New Roman" w:hAnsi="Segoe UI Symbol" w:cs="Segoe UI Symbol"/>
          <w:sz w:val="24"/>
          <w:szCs w:val="24"/>
          <w:lang w:eastAsia="fr-FR"/>
        </w:rPr>
        <w:t>✅</w:t>
      </w:r>
      <w:r w:rsidRPr="004E4867">
        <w:rPr>
          <w:rFonts w:ascii="Times New Roman" w:eastAsia="Times New Roman" w:hAnsi="Times New Roman" w:cs="Times New Roman"/>
          <w:sz w:val="24"/>
          <w:szCs w:val="24"/>
          <w:lang w:eastAsia="fr-FR"/>
        </w:rPr>
        <w:br/>
      </w:r>
      <w:r w:rsidRPr="004E4867">
        <w:rPr>
          <w:rFonts w:ascii="Times New Roman" w:eastAsia="Times New Roman" w:hAnsi="Times New Roman" w:cs="Times New Roman"/>
          <w:i/>
          <w:iCs/>
          <w:sz w:val="24"/>
          <w:szCs w:val="24"/>
          <w:lang w:eastAsia="fr-FR"/>
        </w:rPr>
        <w:t>Justification :</w:t>
      </w:r>
      <w:r w:rsidRPr="004E4867">
        <w:rPr>
          <w:rFonts w:ascii="Times New Roman" w:eastAsia="Times New Roman" w:hAnsi="Times New Roman" w:cs="Times New Roman"/>
          <w:sz w:val="24"/>
          <w:szCs w:val="24"/>
          <w:lang w:eastAsia="fr-FR"/>
        </w:rPr>
        <w:t xml:space="preserve"> Proposer un produit sans vérifier sa compatibilité avec la grossesse peut exposer la mère et le fœtus à des risques et rompre la confiance. Les autres actions sont des bonnes pratiques.</w:t>
      </w:r>
    </w:p>
    <w:p w:rsidR="001612A3" w:rsidRDefault="001612A3">
      <w:bookmarkStart w:id="0" w:name="_GoBack"/>
      <w:bookmarkEnd w:id="0"/>
    </w:p>
    <w:sectPr w:rsidR="001612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C5D63"/>
    <w:multiLevelType w:val="multilevel"/>
    <w:tmpl w:val="B01E1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763E0C"/>
    <w:multiLevelType w:val="multilevel"/>
    <w:tmpl w:val="25BC1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4A50B2"/>
    <w:multiLevelType w:val="multilevel"/>
    <w:tmpl w:val="E8B04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3A01DB"/>
    <w:multiLevelType w:val="multilevel"/>
    <w:tmpl w:val="D4AEA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D74AB0"/>
    <w:multiLevelType w:val="multilevel"/>
    <w:tmpl w:val="106EAD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DD3E89"/>
    <w:multiLevelType w:val="multilevel"/>
    <w:tmpl w:val="9DDC7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9E4D16"/>
    <w:multiLevelType w:val="multilevel"/>
    <w:tmpl w:val="FB56A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B42966"/>
    <w:multiLevelType w:val="multilevel"/>
    <w:tmpl w:val="DBEA3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93160A"/>
    <w:multiLevelType w:val="multilevel"/>
    <w:tmpl w:val="5CCA1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E15175B"/>
    <w:multiLevelType w:val="multilevel"/>
    <w:tmpl w:val="7D302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D124A5"/>
    <w:multiLevelType w:val="multilevel"/>
    <w:tmpl w:val="ED7079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414AD2"/>
    <w:multiLevelType w:val="multilevel"/>
    <w:tmpl w:val="186E9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02452F1"/>
    <w:multiLevelType w:val="multilevel"/>
    <w:tmpl w:val="507619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0A10FF7"/>
    <w:multiLevelType w:val="multilevel"/>
    <w:tmpl w:val="68BC5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6B64F2"/>
    <w:multiLevelType w:val="multilevel"/>
    <w:tmpl w:val="C8144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6D8120F"/>
    <w:multiLevelType w:val="multilevel"/>
    <w:tmpl w:val="FB2E9D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7C6388E"/>
    <w:multiLevelType w:val="multilevel"/>
    <w:tmpl w:val="BB10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8A6D60"/>
    <w:multiLevelType w:val="multilevel"/>
    <w:tmpl w:val="A372E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0"/>
  </w:num>
  <w:num w:numId="3">
    <w:abstractNumId w:val="6"/>
  </w:num>
  <w:num w:numId="4">
    <w:abstractNumId w:val="12"/>
  </w:num>
  <w:num w:numId="5">
    <w:abstractNumId w:val="8"/>
  </w:num>
  <w:num w:numId="6">
    <w:abstractNumId w:val="4"/>
  </w:num>
  <w:num w:numId="7">
    <w:abstractNumId w:val="7"/>
  </w:num>
  <w:num w:numId="8">
    <w:abstractNumId w:val="17"/>
  </w:num>
  <w:num w:numId="9">
    <w:abstractNumId w:val="5"/>
  </w:num>
  <w:num w:numId="10">
    <w:abstractNumId w:val="2"/>
  </w:num>
  <w:num w:numId="11">
    <w:abstractNumId w:val="13"/>
  </w:num>
  <w:num w:numId="12">
    <w:abstractNumId w:val="0"/>
  </w:num>
  <w:num w:numId="13">
    <w:abstractNumId w:val="9"/>
  </w:num>
  <w:num w:numId="14">
    <w:abstractNumId w:val="15"/>
  </w:num>
  <w:num w:numId="15">
    <w:abstractNumId w:val="3"/>
  </w:num>
  <w:num w:numId="16">
    <w:abstractNumId w:val="14"/>
  </w:num>
  <w:num w:numId="17">
    <w:abstractNumId w:val="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745"/>
    <w:rsid w:val="001612A3"/>
    <w:rsid w:val="001A1DF7"/>
    <w:rsid w:val="004E4867"/>
    <w:rsid w:val="00623BB0"/>
    <w:rsid w:val="00745B81"/>
    <w:rsid w:val="00907745"/>
    <w:rsid w:val="00D616CD"/>
    <w:rsid w:val="00DE63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4E0BAE-AE49-488F-ACC2-9F96912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8306">
      <w:bodyDiv w:val="1"/>
      <w:marLeft w:val="0"/>
      <w:marRight w:val="0"/>
      <w:marTop w:val="0"/>
      <w:marBottom w:val="0"/>
      <w:divBdr>
        <w:top w:val="none" w:sz="0" w:space="0" w:color="auto"/>
        <w:left w:val="none" w:sz="0" w:space="0" w:color="auto"/>
        <w:bottom w:val="none" w:sz="0" w:space="0" w:color="auto"/>
        <w:right w:val="none" w:sz="0" w:space="0" w:color="auto"/>
      </w:divBdr>
    </w:div>
    <w:div w:id="267781328">
      <w:bodyDiv w:val="1"/>
      <w:marLeft w:val="0"/>
      <w:marRight w:val="0"/>
      <w:marTop w:val="0"/>
      <w:marBottom w:val="0"/>
      <w:divBdr>
        <w:top w:val="none" w:sz="0" w:space="0" w:color="auto"/>
        <w:left w:val="none" w:sz="0" w:space="0" w:color="auto"/>
        <w:bottom w:val="none" w:sz="0" w:space="0" w:color="auto"/>
        <w:right w:val="none" w:sz="0" w:space="0" w:color="auto"/>
      </w:divBdr>
    </w:div>
    <w:div w:id="1500267390">
      <w:bodyDiv w:val="1"/>
      <w:marLeft w:val="0"/>
      <w:marRight w:val="0"/>
      <w:marTop w:val="0"/>
      <w:marBottom w:val="0"/>
      <w:divBdr>
        <w:top w:val="none" w:sz="0" w:space="0" w:color="auto"/>
        <w:left w:val="none" w:sz="0" w:space="0" w:color="auto"/>
        <w:bottom w:val="none" w:sz="0" w:space="0" w:color="auto"/>
        <w:right w:val="none" w:sz="0" w:space="0" w:color="auto"/>
      </w:divBdr>
    </w:div>
    <w:div w:id="1528132126">
      <w:bodyDiv w:val="1"/>
      <w:marLeft w:val="0"/>
      <w:marRight w:val="0"/>
      <w:marTop w:val="0"/>
      <w:marBottom w:val="0"/>
      <w:divBdr>
        <w:top w:val="none" w:sz="0" w:space="0" w:color="auto"/>
        <w:left w:val="none" w:sz="0" w:space="0" w:color="auto"/>
        <w:bottom w:val="none" w:sz="0" w:space="0" w:color="auto"/>
        <w:right w:val="none" w:sz="0" w:space="0" w:color="auto"/>
      </w:divBdr>
    </w:div>
    <w:div w:id="1708488793">
      <w:bodyDiv w:val="1"/>
      <w:marLeft w:val="0"/>
      <w:marRight w:val="0"/>
      <w:marTop w:val="0"/>
      <w:marBottom w:val="0"/>
      <w:divBdr>
        <w:top w:val="none" w:sz="0" w:space="0" w:color="auto"/>
        <w:left w:val="none" w:sz="0" w:space="0" w:color="auto"/>
        <w:bottom w:val="none" w:sz="0" w:space="0" w:color="auto"/>
        <w:right w:val="none" w:sz="0" w:space="0" w:color="auto"/>
      </w:divBdr>
    </w:div>
    <w:div w:id="1755975078">
      <w:bodyDiv w:val="1"/>
      <w:marLeft w:val="0"/>
      <w:marRight w:val="0"/>
      <w:marTop w:val="0"/>
      <w:marBottom w:val="0"/>
      <w:divBdr>
        <w:top w:val="none" w:sz="0" w:space="0" w:color="auto"/>
        <w:left w:val="none" w:sz="0" w:space="0" w:color="auto"/>
        <w:bottom w:val="none" w:sz="0" w:space="0" w:color="auto"/>
        <w:right w:val="none" w:sz="0" w:space="0" w:color="auto"/>
      </w:divBdr>
    </w:div>
    <w:div w:id="198227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499</Words>
  <Characters>2748</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2025-10-14T10:15:00Z</dcterms:created>
  <dcterms:modified xsi:type="dcterms:W3CDTF">2025-10-14T10:15:00Z</dcterms:modified>
</cp:coreProperties>
</file>